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2942023" cy="1609529"/>
            <wp:effectExtent b="0" l="0" r="0" t="0"/>
            <wp:docPr descr="https://storage.assembleia.pr.leg.br/brasao/brasao-assembleia.jpg" id="3" name="image1.jpg"/>
            <a:graphic>
              <a:graphicData uri="http://schemas.openxmlformats.org/drawingml/2006/picture">
                <pic:pic>
                  <pic:nvPicPr>
                    <pic:cNvPr descr="https://storage.assembleia.pr.leg.br/brasao/brasao-assembleia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2023" cy="16095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Centro Legislativo Presidente Aníbal Khury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COMISSÃO DE IGUALDADE 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PAUTA DA 5ª REUNIÃO ORDINÁRIA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12/08/2025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Item 01 – Projeto de lei nº 739/2015 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Autor: Deputado Professor Lemos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SUBSTITUTIVO GERAL AO PROJETO DE LEI N° 739/2015 DE AUTORIA DO DEPUTADO PROFESSOR LEMOS, QUE ALTERA A REDAÇÃO DO ARTIGO 1º DA LEI N° 14.274  DE 24/12/2003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Relator: Deputado Renato Freitas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70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gkelc" w:customStyle="1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742F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742F0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AXqp/pbrS7+OZFq3FVRqYEDVng==">CgMxLjA4AHIhMUtZcFF6MTFSVkpKVEh1elZjVmFFWWNoaVI2V0xLTHhD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2025-04-14T16:53:00Z</dcterms:created>
  <dc:creator>paola.rafaella</dc:creator>
</cp:coreProperties>
</file>